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COLEGIO ANDALUCÍA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C/ Merced Alta s/n. Polígono Almanjáyar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GRUPO A1 Urbanismo 1                                                                                    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Antoni Mas Lluch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Miguel Angel Jimenez Aguado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Daniel Ortiz G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Esteban Morell Velasco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____________________________________________________________________________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Cada uno de los atributos que se describen a continuación serán los datos a evaluar y a aportar para cada uno de los colegios asignados: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F497D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u w:val="single"/>
          <w:shd w:fill="auto" w:val="clear"/>
        </w:rPr>
        <w:t xml:space="preserve">1. Ecología</w:t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  <w:t xml:space="preserve">1.1. Naturalidad del espacio urbano: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[atributo101]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m2 de masa arbórea (no incorporar zonas con solo césped, ni otras especies superficiales).50496,72m^2 sobre superficie de 502654,82m^2 (una decima parte)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[atributo102]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m2 de pavimento permeable (albero, tierra, etc).323652,63m^2 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sobre superficie de 502654,82m^2 (~3/5 de la superficie)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  <w:t xml:space="preserve">1.2. Tránsito de vehículos a motor: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Tránsito de vehículos a motor en horario cresta (desde 15 minutos antes hasta 15 después de la apertura del centro y valle (desde las 10 hasta las 10.30); medidos en el punto rodado más cercano al colegio y en punto de máxima tensión rodada del entorno del colegio (rotonda, avenida principal, etc):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[atributo103]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número de vehículos en horario cresta en punto rodado más cercano al colegio.35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[atributo104]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número de vehículos en horario valle en punto rodado más cercano al colegio.23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[atributo105]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número de vehículos en horario cresta en punto de máxima tensión.215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[atributo106]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número de vehículos en horario valle en punto de máxima tensión.334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  <w:t xml:space="preserve">1.3. Tránsito de bicicletas: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Tránsito de bicicletas en horario cresta (desde 15 minutos antes hasta 15 después de la apertura del centro y horario valle (desde las 10 hasta las 10.30) medidos en el punto rodado más cercano al colegio y en punto de máxima tensión rodada del entorno del colegio (rotonda, avenida principal, etc):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[atributo107]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número de bicicletas en horario cresta en punto rodado más cercano al colegio.0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[atributo108]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número de bicicletas en horario valle en punto rodado más cercano al colegio.2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[atributo109]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número de bicicletas en horario cresta en punto de máxima tensión.0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[atributo110]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número de bicicletas en horario valle en punto de máxima tensión.1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  <w:t xml:space="preserve">1.4. Tránsito de peatones: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Tránsito de peatones en horario cresta (desde 15 minutos antes hasta 15 después de la apertura del centro y horario valle (desde las 10 hasta las 10.30) medidos en el punto rodado más cercano al colegio y en punto de máxima tensión rodada del entorno del colegio (rotonda, avenida principal, etc):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[atributo111]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número de peatones en horario cresta en punto rodado más cercano al colegio.69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[atributo112]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número de peatones en horario valle en punto rodado más cercano al colegio.97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[atributo113]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número de peatones en horario cresta en punto de máxima tensión.3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[atributo114]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número de peatones en horario valle en punto de máxima tensión.21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i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  <w:t xml:space="preserve">1.5. Crecimiento: </w:t>
      </w:r>
      <w:r>
        <w:rPr>
          <w:rFonts w:ascii="Arial" w:hAnsi="Arial" w:cs="Arial" w:eastAsia="Arial"/>
          <w:b/>
          <w:i/>
          <w:color w:val="1F497D"/>
          <w:spacing w:val="0"/>
          <w:position w:val="0"/>
          <w:sz w:val="20"/>
          <w:shd w:fill="auto" w:val="clear"/>
        </w:rPr>
        <w:t xml:space="preserve">24546.81m^2 de crecimiento (</w:t>
      </w:r>
      <w:r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  <w:t xml:space="preserve">una parcela cuadrada de 156m de lado)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Comparación entre la superficie impermeable (edificada y pavimentada-asfaltada) reciente y la de hace aproximadamente 10 años. Medido a partir de fotografías aéreas de Google Earth años 2002 y 2012: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[atributo115]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m2 de superficie impermeable en 2002. 154455.38m^2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[atributo116]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m2 de superficie impermeable en 2012. 179002,19m^2 sobre superficie de 502654,82m^2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F497D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u w:val="single"/>
          <w:shd w:fill="auto" w:val="clear"/>
        </w:rPr>
        <w:t xml:space="preserve">2. Histórico y cultural</w:t>
        <w:tab/>
        <w:tab/>
        <w:tab/>
        <w:tab/>
        <w:tab/>
        <w:tab/>
        <w:tab/>
        <w:tab/>
        <w:tab/>
        <w:tab/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  <w:t xml:space="preserve">2.1. Cualidad del paisaje urbano: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Proporción de edificaciones con uso cultural, asociativo o religioso sobre la totalidad. Para que se pueda realizar de forma sencilla se tendrá en cuenta la longitud en planta de las fachadas.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[atributo201]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metros lineales de fachada de edificación total (perímetro de manzana a calle).3780m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[atributo202]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metros lineales de fachada con uso cultural, asociativo o religioso.400m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  <w:t xml:space="preserve">2.2. Estado de conservación del paisaje arquitectónico: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Comparación de la cantidad de edificios en ruina y desocupados, en mal estado o sin construcciones sobre la totalidad. Para que se pueda realizar de forma sencilla se tendrá en cuenta la longitud en planta de las fachadas.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[atributo203]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metros lineales de fachada de edificios aparentemente en ruina y desocupados.0m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[atributo204]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metros lineales de fachada de edificios aparentemente en mal estado (se excluirán los medidos en el atributo203.0m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[atributo205]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metros lineales de perímetro a fachada de las parcelas no ocupadas o no construidas (solares).1040m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F497D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u w:val="single"/>
          <w:shd w:fill="auto" w:val="clear"/>
        </w:rPr>
        <w:t xml:space="preserve">3. Percepción ambiental y social</w:t>
        <w:tab/>
        <w:tab/>
        <w:tab/>
        <w:tab/>
        <w:tab/>
        <w:tab/>
        <w:tab/>
        <w:tab/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  <w:t xml:space="preserve">3.1. Equipamientos: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Cantidad y posición de establecimientos de uso público. Las distancias se medirán teniendo en cuenta el recorrido peatonal más corto que conecte los accesos principales del colegio y cada uno de los restantes equipamientos del área estudiada: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[atributo301]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Número de equipamientos del área estudiada.5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[atributo302]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Media de la distancia de recorrido peatonal desde el colegio y los equipamientos del área estudiada.972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F497D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u w:val="single"/>
          <w:shd w:fill="auto" w:val="clear"/>
        </w:rPr>
        <w:t xml:space="preserve">4. Formas del suelo y usos</w:t>
        <w:tab/>
        <w:tab/>
        <w:tab/>
        <w:tab/>
        <w:tab/>
        <w:tab/>
        <w:tab/>
        <w:tab/>
        <w:tab/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  <w:t xml:space="preserve">4.1. Ámbitos del espacio público: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Proporción del espacio del peatón (aceras, jardines, etc.) frente al destinado a los vehículos a motor (calzada, estacionamientos al aire libre, etc.) o la cantidad de los espacios ambiguos, compartidos o mixtos (en ocasiones zonas de estacionamiento ocupada en ocasiones por mercados, etc).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[atributo401]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m2 de superficie exclusivo de los peatones. 2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52432m^2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[atributo402]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m2 de superficie exclusivo de los vehículos a motor. 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28830m^2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[atributo403]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m2 de superficie de uso mixto de peatones y vehículos a motor. 5327m^2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  <w:t xml:space="preserve">4.2. Uso estancial del espacio público: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Proporción del espacio exclusivo de los peatones [atributo401] que se destina alguna función o actividad (descanso, juego, etc.) y que sea diferente de la del tránsito o del movimiento (aceras no estanciales, etc).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[atributo404]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m2 de superficie de espacio exclusivo del peatón con función diferente del tránsito  158740m^2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  <w:t xml:space="preserve">4.3. Tamaño del espacio público: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Media de la anchura de las calles. Se realizará la media de las anchuras de las calles (de borde a borde de manzana), obtenidas en el punto medio de cada fragmento de calle entre intersecciones.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[atributo405]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Anchura media de las calles en m.3,36m^2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F497D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u w:val="single"/>
          <w:shd w:fill="auto" w:val="clear"/>
        </w:rPr>
        <w:t xml:space="preserve">5. Economía</w:t>
        <w:tab/>
        <w:tab/>
        <w:tab/>
        <w:tab/>
        <w:tab/>
        <w:tab/>
        <w:tab/>
        <w:tab/>
        <w:tab/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  <w:t xml:space="preserve">5.1. Elementos generadores de riqueza: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Evaluación de la proporción de fachada de planta baja que se destinan a usos comerciales, distinguiendo los que no presentan actividad en horario comercial. Se evaluará únicamente las actividades de planta baja.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[atributo501]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Metros lineales de fachada destinada a usos comerciales.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[atributo502]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Metros lineales de fachada destinada a usos comerciales cerrados en horario comercial.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  <w:t xml:space="preserve">5.2. Precio de bienes de consumo básico: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Precio medio de 1 café con leche considerando 5 cafeterías al azar entre las que tengan mesas y aseo en su interior.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[atributo503]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Precio medio en € de 1 café con leche.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1F497D"/>
          <w:spacing w:val="0"/>
          <w:position w:val="0"/>
          <w:sz w:val="20"/>
          <w:shd w:fill="auto" w:val="clear"/>
        </w:rPr>
        <w:t xml:space="preserve">5.3. Precio de la vivienda: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Precio medio de la vivienda (pisos) en venta y en alquiler obteniendo los precios a partir de la web goolzoom.com. Se deberá ajustar el área de cálculo colocando el centro del círculo en el centro del colegio y el radio de 400m. El número de inmuebles  se puede observar pulsando en la parte inferior del listado de resultados en el botón + hasta que sea visible el número total.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[atributo504]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Precio medio de venta en € de la vivienda.103.147€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[atributo505]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Precio medio de venta en €/m2 de la vivienda.1.272€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[atributo506]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Número total de viviendas consideradas para el precio medio de venta.19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[atributo507]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Precio medio de alquiler en € de la vivienda.0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[atributo508]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Precio medio de alquiler en €/m2 de la vivienda.0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[atributo509]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Número total de viviendas consideradas para el precio medio de alquiler.0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F497D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u w:val="single"/>
          <w:shd w:fill="auto" w:val="clear"/>
        </w:rPr>
        <w:t xml:space="preserve">6. Encuestas. Válidas para varios ámbitos de la investigación</w:t>
        <w:tab/>
        <w:tab/>
        <w:tab/>
        <w:tab/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Encuesta realizada a </w:t>
      </w:r>
      <w:r>
        <w:rPr>
          <w:rFonts w:ascii="Arial" w:hAnsi="Arial" w:cs="Arial" w:eastAsia="Arial"/>
          <w:color w:val="1F497D"/>
          <w:spacing w:val="0"/>
          <w:position w:val="0"/>
          <w:sz w:val="20"/>
          <w:u w:val="single"/>
          <w:shd w:fill="auto" w:val="clear"/>
        </w:rPr>
        <w:t xml:space="preserve">20 personas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adultas seleccionadas al azar en la puerta del colegio en el horario de entrada de los niños/as. Se explicará brevemente el motivo de la encuesta y que se realiza en el marco de una investigación docente y universitaria. A cada encuestado se le formularán todas las preguntas que se describen a continuación: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1F497D"/>
          <w:spacing w:val="0"/>
          <w:position w:val="0"/>
          <w:sz w:val="20"/>
          <w:shd w:fill="auto" w:val="clear"/>
        </w:rPr>
        <w:t xml:space="preserve">Pregunta 1:</w:t>
      </w: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¿Cómo viene al colegio? En transporte privado, transporte público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a pie, u otros.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1F497D"/>
          <w:spacing w:val="0"/>
          <w:position w:val="0"/>
          <w:sz w:val="20"/>
          <w:shd w:fill="auto" w:val="clear"/>
        </w:rPr>
        <w:t xml:space="preserve">Pregunta 2: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¿A qué distancia está su domicilio aproximadamente?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1F497D"/>
          <w:spacing w:val="0"/>
          <w:position w:val="0"/>
          <w:sz w:val="20"/>
          <w:shd w:fill="auto" w:val="clear"/>
        </w:rPr>
        <w:t xml:space="preserve">Pregunta 3: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¿Cuánto suele tardar en llegar al colegio cada mañana?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[atributo117]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Número de encuestados que utilizan el transporte privado.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[atributo118]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Media de la distancia en m de los que utilizan transporte privado.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[atributo119]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Media de tiempo en minutos de los que utilizan transporte privado.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[atributo120]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Número de encuestados que utilizan el transporte público.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[atributo121]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Media de la distancia en m de los que utilizan transporte público.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[atributo122]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Media de tiempo en minutos de los que utilizan transporte público.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[atributo123]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Número de encuestados que van a pie.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[atributo124]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Media de la distancia en m de los que van a pie.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[atributo125]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Media de tiempo en minutos de los que van a pie.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[atributo126]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Número de encuestados que van en otro medio.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[atributo127]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Media de la distancia en m de los que van en otro medio.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[atributo128]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Media de tiempo en minutos de los que van en otro medio.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1F497D"/>
          <w:spacing w:val="0"/>
          <w:position w:val="0"/>
          <w:sz w:val="20"/>
          <w:shd w:fill="auto" w:val="clear"/>
        </w:rPr>
        <w:t xml:space="preserve">Pregunta 4:</w:t>
      </w: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¿Conoce edificios emblemáticos a menos de 5 minutos a pie de aquí? Anotar los edificios emblemáticos de cada encuesta.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[atributo206]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Media del número de edificios representativos que conocen los encuestados a menos de 5 minutos del colegio.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[atributo207]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Media de la distancia hasta el colegio de los 3 edificios representativos más conocidos por los encuestados. (Las distancias se medirán teniendo en cuenta el recorrido peatonal más corto que conecte los accesos principales del colegio y cada uno de los restantes equipamientos del área estudiada).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1F497D"/>
          <w:spacing w:val="0"/>
          <w:position w:val="0"/>
          <w:sz w:val="20"/>
          <w:shd w:fill="auto" w:val="clear"/>
        </w:rPr>
        <w:t xml:space="preserve">Pregunta 5.</w:t>
      </w: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¿Cómo valoraría de 1 a 10 el estado de conservación de los edificios que hay a menos de 5 minutos a pie de aquí?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[atributo208]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Media de la valoración sobre el estado de conservación de los edificios que hay a menos de 5 minutos desde el colegio.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1F497D"/>
          <w:spacing w:val="0"/>
          <w:position w:val="0"/>
          <w:sz w:val="20"/>
          <w:shd w:fill="auto" w:val="clear"/>
        </w:rPr>
        <w:t xml:space="preserve">Pregunta 6.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¿Cómo valoraría de 1 a 10 la limpieza en el entorno del colegio hasta 5 minutos caminando?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[atributo303]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Media de la valoración sobre la limpieza en el entorno del colegio hasta 5 minutos a pie.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1F497D"/>
          <w:spacing w:val="0"/>
          <w:position w:val="0"/>
          <w:sz w:val="20"/>
          <w:shd w:fill="auto" w:val="clear"/>
        </w:rPr>
        <w:t xml:space="preserve">Pregunta 7.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¿Cómo valoraría de 1 a 10 la contaminación en el entorno del colegio hasta 5 minutos caminando?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[atributo304]</w:t>
      </w:r>
      <w:r>
        <w:rPr>
          <w:rFonts w:ascii="Arial" w:hAnsi="Arial" w:cs="Arial" w:eastAsia="Arial"/>
          <w:color w:val="1F497D"/>
          <w:spacing w:val="0"/>
          <w:position w:val="0"/>
          <w:sz w:val="20"/>
          <w:shd w:fill="auto" w:val="clear"/>
        </w:rPr>
        <w:t xml:space="preserve"> Media de la valoración sobre la contaminación en el entorno del colegio hasta 5 minutos a pie.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0"/>
          <w:shd w:fill="auto" w:val="clear"/>
        </w:rPr>
        <w:t xml:space="preserve">NOTA: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i/>
          <w:color w:val="1F497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1F497D"/>
          <w:spacing w:val="0"/>
          <w:position w:val="0"/>
          <w:sz w:val="20"/>
          <w:shd w:fill="auto" w:val="clear"/>
        </w:rPr>
        <w:t xml:space="preserve">Cualquier duda con algunos de los atributos, su interpretación o la forma de medirlos, pónganse en contacto con los coordinadores-estudiantes para su aclaración.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